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5D45" w14:textId="77777777" w:rsidR="00D156F7" w:rsidRDefault="00D156F7" w:rsidP="00D156F7">
      <w:pPr>
        <w:spacing w:after="0" w:line="240" w:lineRule="auto"/>
        <w:jc w:val="center"/>
        <w:rPr>
          <w:b/>
        </w:rPr>
      </w:pPr>
      <w:r>
        <w:rPr>
          <w:b/>
        </w:rPr>
        <w:t>Achieving the Dream Spotlight Session</w:t>
      </w:r>
    </w:p>
    <w:p w14:paraId="3433C9E1" w14:textId="77777777" w:rsidR="00D156F7" w:rsidRDefault="00D156F7" w:rsidP="00D156F7">
      <w:pPr>
        <w:spacing w:after="0" w:line="240" w:lineRule="auto"/>
        <w:jc w:val="center"/>
        <w:rPr>
          <w:b/>
        </w:rPr>
      </w:pPr>
      <w:r>
        <w:rPr>
          <w:b/>
        </w:rPr>
        <w:t>February 26, 2014</w:t>
      </w:r>
    </w:p>
    <w:p w14:paraId="41D47DDA" w14:textId="77777777" w:rsidR="004E037E" w:rsidRDefault="00D156F7" w:rsidP="00D156F7">
      <w:pPr>
        <w:spacing w:after="0" w:line="240" w:lineRule="auto"/>
        <w:jc w:val="center"/>
        <w:rPr>
          <w:b/>
        </w:rPr>
      </w:pPr>
      <w:r>
        <w:rPr>
          <w:b/>
        </w:rPr>
        <w:t>College Reports (</w:t>
      </w:r>
      <w:proofErr w:type="spellStart"/>
      <w:r>
        <w:rPr>
          <w:b/>
        </w:rPr>
        <w:t>AtD</w:t>
      </w:r>
      <w:proofErr w:type="spellEnd"/>
      <w:r>
        <w:rPr>
          <w:b/>
        </w:rPr>
        <w:t>, BSI, SSI) Meta Analysis Summary</w:t>
      </w:r>
      <w:r w:rsidR="001E72F2">
        <w:rPr>
          <w:b/>
        </w:rPr>
        <w:t xml:space="preserve"> (originally presented 12/13/13)</w:t>
      </w:r>
      <w:bookmarkStart w:id="0" w:name="_GoBack"/>
      <w:bookmarkEnd w:id="0"/>
    </w:p>
    <w:p w14:paraId="0FECE81E" w14:textId="77777777" w:rsidR="00D156F7" w:rsidRPr="009F505E" w:rsidRDefault="00D156F7" w:rsidP="00D156F7">
      <w:pPr>
        <w:spacing w:after="0" w:line="240" w:lineRule="auto"/>
        <w:jc w:val="center"/>
        <w:rPr>
          <w:b/>
        </w:rPr>
      </w:pPr>
    </w:p>
    <w:p w14:paraId="0E918B29" w14:textId="77777777" w:rsidR="00643032" w:rsidRDefault="005E7A1F" w:rsidP="00D156F7">
      <w:pPr>
        <w:spacing w:after="0"/>
        <w:rPr>
          <w:b/>
        </w:rPr>
      </w:pPr>
      <w:r w:rsidRPr="005E7A1F">
        <w:rPr>
          <w:b/>
        </w:rPr>
        <w:t xml:space="preserve">I. </w:t>
      </w:r>
      <w:r w:rsidR="00643032" w:rsidRPr="005E7A1F">
        <w:rPr>
          <w:b/>
        </w:rPr>
        <w:t>Common elements</w:t>
      </w:r>
    </w:p>
    <w:p w14:paraId="00946995" w14:textId="77777777" w:rsidR="009F505E" w:rsidRPr="008D6520" w:rsidRDefault="005E7A1F">
      <w:r w:rsidRPr="005E7A1F">
        <w:t xml:space="preserve">There was plenty of commonality among the colleges with regard to the </w:t>
      </w:r>
      <w:r w:rsidRPr="005E7A1F">
        <w:rPr>
          <w:i/>
        </w:rPr>
        <w:t xml:space="preserve">types </w:t>
      </w:r>
      <w:r w:rsidRPr="005E7A1F">
        <w:t>of programs</w:t>
      </w:r>
      <w:r>
        <w:t xml:space="preserve"> used to address first year experience/student success. The range and appearance of these programs varied, </w:t>
      </w:r>
      <w:r w:rsidR="008D6520">
        <w:t>however.</w:t>
      </w:r>
      <w:r w:rsidR="008D6520" w:rsidRPr="005E7A1F">
        <w:rPr>
          <w:i/>
        </w:rPr>
        <w:t xml:space="preserve"> Top</w:t>
      </w:r>
      <w:r w:rsidR="009F505E" w:rsidRPr="005E7A1F">
        <w:rPr>
          <w:i/>
        </w:rPr>
        <w:t xml:space="preserve"> First-Year interventions</w:t>
      </w:r>
      <w:r w:rsidR="008D6520">
        <w:rPr>
          <w:i/>
        </w:rPr>
        <w:t xml:space="preserve"> included</w:t>
      </w:r>
      <w:r w:rsidR="009F505E" w:rsidRPr="005E7A1F">
        <w:rPr>
          <w:i/>
        </w:rPr>
        <w:t>:</w:t>
      </w:r>
    </w:p>
    <w:p w14:paraId="58A329C2" w14:textId="77777777" w:rsidR="009F505E" w:rsidRDefault="009F505E" w:rsidP="009F505E">
      <w:pPr>
        <w:pStyle w:val="ListParagraph"/>
        <w:numPr>
          <w:ilvl w:val="0"/>
          <w:numId w:val="2"/>
        </w:numPr>
      </w:pPr>
      <w:r>
        <w:t>First year cohorts (ranging from 68 students to 456 students)</w:t>
      </w:r>
    </w:p>
    <w:p w14:paraId="0685CCE6" w14:textId="77777777" w:rsidR="009F505E" w:rsidRDefault="009F505E" w:rsidP="009F505E">
      <w:pPr>
        <w:pStyle w:val="ListParagraph"/>
        <w:numPr>
          <w:ilvl w:val="0"/>
          <w:numId w:val="2"/>
        </w:numPr>
      </w:pPr>
      <w:r>
        <w:t>SI/Tutoring models</w:t>
      </w:r>
    </w:p>
    <w:p w14:paraId="56125531" w14:textId="77777777" w:rsidR="009F505E" w:rsidRDefault="009F505E" w:rsidP="009F505E">
      <w:pPr>
        <w:pStyle w:val="ListParagraph"/>
        <w:numPr>
          <w:ilvl w:val="0"/>
          <w:numId w:val="2"/>
        </w:numPr>
      </w:pPr>
      <w:r>
        <w:t>Semester kickoff/orientation week/day</w:t>
      </w:r>
    </w:p>
    <w:p w14:paraId="185B1723" w14:textId="77777777" w:rsidR="009F505E" w:rsidRDefault="009F505E" w:rsidP="009F505E">
      <w:pPr>
        <w:pStyle w:val="ListParagraph"/>
        <w:numPr>
          <w:ilvl w:val="0"/>
          <w:numId w:val="2"/>
        </w:numPr>
      </w:pPr>
      <w:r>
        <w:t>English/math summer bridge program</w:t>
      </w:r>
    </w:p>
    <w:p w14:paraId="7993677D" w14:textId="77777777" w:rsidR="009F505E" w:rsidRDefault="009F505E" w:rsidP="009F505E">
      <w:pPr>
        <w:pStyle w:val="ListParagraph"/>
        <w:numPr>
          <w:ilvl w:val="0"/>
          <w:numId w:val="2"/>
        </w:numPr>
      </w:pPr>
      <w:r>
        <w:t>Programs for special populations</w:t>
      </w:r>
    </w:p>
    <w:p w14:paraId="26F61515" w14:textId="77777777" w:rsidR="009F505E" w:rsidRDefault="009F505E" w:rsidP="009F505E">
      <w:pPr>
        <w:pStyle w:val="ListParagraph"/>
        <w:numPr>
          <w:ilvl w:val="1"/>
          <w:numId w:val="2"/>
        </w:numPr>
      </w:pPr>
      <w:r>
        <w:t>Puente</w:t>
      </w:r>
    </w:p>
    <w:p w14:paraId="4993850B" w14:textId="77777777" w:rsidR="009F505E" w:rsidRDefault="009F505E" w:rsidP="009F505E">
      <w:pPr>
        <w:pStyle w:val="ListParagraph"/>
        <w:numPr>
          <w:ilvl w:val="1"/>
          <w:numId w:val="2"/>
        </w:numPr>
      </w:pPr>
      <w:r>
        <w:t>EOPS</w:t>
      </w:r>
    </w:p>
    <w:p w14:paraId="3B63DC99" w14:textId="77777777" w:rsidR="009F505E" w:rsidRDefault="009F505E" w:rsidP="009F505E">
      <w:pPr>
        <w:pStyle w:val="ListParagraph"/>
        <w:numPr>
          <w:ilvl w:val="1"/>
          <w:numId w:val="2"/>
        </w:numPr>
      </w:pPr>
      <w:r>
        <w:t>Home-Grown – PASSAGE, Black Scholars, Project LEARN, START Program</w:t>
      </w:r>
      <w:proofErr w:type="gramStart"/>
      <w:r w:rsidR="00D156F7">
        <w:t>,  Career</w:t>
      </w:r>
      <w:proofErr w:type="gramEnd"/>
      <w:r w:rsidR="00D156F7">
        <w:t xml:space="preserve"> Advancement Academies, etc.</w:t>
      </w:r>
    </w:p>
    <w:p w14:paraId="0112BF1D" w14:textId="77777777" w:rsidR="009F505E" w:rsidRDefault="009F505E" w:rsidP="009F505E">
      <w:pPr>
        <w:pStyle w:val="ListParagraph"/>
        <w:numPr>
          <w:ilvl w:val="0"/>
          <w:numId w:val="2"/>
        </w:numPr>
      </w:pPr>
      <w:r>
        <w:t>To a lesser degree:</w:t>
      </w:r>
    </w:p>
    <w:p w14:paraId="473A73BB" w14:textId="77777777" w:rsidR="009F505E" w:rsidRDefault="009F505E" w:rsidP="009F505E">
      <w:pPr>
        <w:pStyle w:val="ListParagraph"/>
        <w:numPr>
          <w:ilvl w:val="1"/>
          <w:numId w:val="2"/>
        </w:numPr>
      </w:pPr>
      <w:r>
        <w:t>Accelerated math</w:t>
      </w:r>
    </w:p>
    <w:p w14:paraId="2876AF9E" w14:textId="77777777" w:rsidR="009F505E" w:rsidRDefault="009F505E" w:rsidP="009F505E">
      <w:pPr>
        <w:pStyle w:val="ListParagraph"/>
        <w:numPr>
          <w:ilvl w:val="1"/>
          <w:numId w:val="2"/>
        </w:numPr>
      </w:pPr>
      <w:r>
        <w:t>Professional development (Reading Apprenticeship, Faculty Academy)</w:t>
      </w:r>
    </w:p>
    <w:p w14:paraId="6C3C07CD" w14:textId="77777777" w:rsidR="00643032" w:rsidRPr="005E7A1F" w:rsidRDefault="005E7A1F">
      <w:pPr>
        <w:rPr>
          <w:b/>
        </w:rPr>
      </w:pPr>
      <w:r w:rsidRPr="005E7A1F">
        <w:rPr>
          <w:b/>
        </w:rPr>
        <w:t xml:space="preserve">II. </w:t>
      </w:r>
      <w:r w:rsidR="00643032" w:rsidRPr="005E7A1F">
        <w:rPr>
          <w:b/>
        </w:rPr>
        <w:t>Common challenges</w:t>
      </w:r>
    </w:p>
    <w:p w14:paraId="560447A5" w14:textId="77777777" w:rsidR="009F505E" w:rsidRDefault="009F505E">
      <w:r>
        <w:t>There was less commonality among the challenges. They ranged far and wide. The only common ones that emerged were:</w:t>
      </w:r>
    </w:p>
    <w:p w14:paraId="7D3D6EA9" w14:textId="77777777" w:rsidR="009F505E" w:rsidRDefault="009F505E" w:rsidP="009F505E">
      <w:pPr>
        <w:pStyle w:val="ListParagraph"/>
        <w:numPr>
          <w:ilvl w:val="0"/>
          <w:numId w:val="3"/>
        </w:numPr>
      </w:pPr>
      <w:r>
        <w:t>Leadership changes</w:t>
      </w:r>
    </w:p>
    <w:p w14:paraId="38CB54E9" w14:textId="77777777" w:rsidR="009F505E" w:rsidRDefault="009F505E" w:rsidP="009F505E">
      <w:pPr>
        <w:pStyle w:val="ListParagraph"/>
        <w:numPr>
          <w:ilvl w:val="0"/>
          <w:numId w:val="3"/>
        </w:numPr>
      </w:pPr>
      <w:r>
        <w:t>Inadequate use of data</w:t>
      </w:r>
    </w:p>
    <w:p w14:paraId="6B8550E0" w14:textId="77777777" w:rsidR="009F505E" w:rsidRDefault="009F505E" w:rsidP="009F505E">
      <w:pPr>
        <w:pStyle w:val="ListParagraph"/>
        <w:numPr>
          <w:ilvl w:val="0"/>
          <w:numId w:val="3"/>
        </w:numPr>
      </w:pPr>
      <w:r>
        <w:t>External pressures (budget, Accreditation, SB 1456)</w:t>
      </w:r>
    </w:p>
    <w:p w14:paraId="747C803B" w14:textId="77777777" w:rsidR="009F505E" w:rsidRDefault="009F505E" w:rsidP="009F505E">
      <w:pPr>
        <w:pStyle w:val="ListParagraph"/>
        <w:numPr>
          <w:ilvl w:val="0"/>
          <w:numId w:val="3"/>
        </w:numPr>
      </w:pPr>
      <w:r>
        <w:t>Conflict/misalignment of programs – People and programs are not “On the same page.”</w:t>
      </w:r>
    </w:p>
    <w:p w14:paraId="67505623" w14:textId="77777777" w:rsidR="00643032" w:rsidRPr="005E7A1F" w:rsidRDefault="005E7A1F">
      <w:pPr>
        <w:rPr>
          <w:b/>
        </w:rPr>
      </w:pPr>
      <w:r w:rsidRPr="005E7A1F">
        <w:rPr>
          <w:b/>
        </w:rPr>
        <w:t xml:space="preserve">III. </w:t>
      </w:r>
      <w:r w:rsidR="00643032" w:rsidRPr="005E7A1F">
        <w:rPr>
          <w:b/>
        </w:rPr>
        <w:t>Recommendations</w:t>
      </w:r>
    </w:p>
    <w:p w14:paraId="10055C8D" w14:textId="77777777" w:rsidR="005E7A1F" w:rsidRDefault="005E7A1F" w:rsidP="005E7A1F">
      <w:pPr>
        <w:pStyle w:val="ListParagraph"/>
        <w:numPr>
          <w:ilvl w:val="0"/>
          <w:numId w:val="4"/>
        </w:numPr>
      </w:pPr>
      <w:r>
        <w:t>Leadership Groups – Stakeholders from different colleges that are implementing similar programs should be talking to one another about common challenges, successes, and tips. There is so much commonality that there is no reason to be “reinventing the wheel” at each college. For example, all colleges with SI models could be sharing practices, etc.</w:t>
      </w:r>
      <w:r w:rsidR="00D156F7">
        <w:t xml:space="preserve"> We could do that with the help of coaches or at the </w:t>
      </w:r>
      <w:proofErr w:type="spellStart"/>
      <w:r w:rsidR="00D156F7">
        <w:t>AtD</w:t>
      </w:r>
      <w:proofErr w:type="spellEnd"/>
      <w:r w:rsidR="00D156F7">
        <w:t xml:space="preserve"> Summit.</w:t>
      </w:r>
    </w:p>
    <w:p w14:paraId="38BC4CEA" w14:textId="77777777" w:rsidR="005E7A1F" w:rsidRDefault="005E7A1F" w:rsidP="005E7A1F">
      <w:pPr>
        <w:pStyle w:val="ListParagraph"/>
        <w:numPr>
          <w:ilvl w:val="0"/>
          <w:numId w:val="4"/>
        </w:numPr>
      </w:pPr>
      <w:r>
        <w:t xml:space="preserve">More Data – It would be interesting to do a cross-campus analysis of the effectiveness of and experiences in these programs. </w:t>
      </w:r>
    </w:p>
    <w:p w14:paraId="2ADF6F9F" w14:textId="77777777" w:rsidR="005E7A1F" w:rsidRDefault="005E7A1F" w:rsidP="005E7A1F">
      <w:pPr>
        <w:pStyle w:val="ListParagraph"/>
        <w:numPr>
          <w:ilvl w:val="1"/>
          <w:numId w:val="4"/>
        </w:numPr>
      </w:pPr>
      <w:r>
        <w:t>Focus groups with students</w:t>
      </w:r>
    </w:p>
    <w:p w14:paraId="58C9EC98" w14:textId="77777777" w:rsidR="005E7A1F" w:rsidRDefault="005E7A1F" w:rsidP="005E7A1F">
      <w:pPr>
        <w:pStyle w:val="ListParagraph"/>
        <w:numPr>
          <w:ilvl w:val="1"/>
          <w:numId w:val="4"/>
        </w:numPr>
      </w:pPr>
      <w:r>
        <w:t>Focus groups with campus stakeholders</w:t>
      </w:r>
    </w:p>
    <w:p w14:paraId="55866825" w14:textId="77777777" w:rsidR="005E7A1F" w:rsidRDefault="005E7A1F" w:rsidP="005E7A1F">
      <w:pPr>
        <w:pStyle w:val="ListParagraph"/>
        <w:numPr>
          <w:ilvl w:val="1"/>
          <w:numId w:val="4"/>
        </w:numPr>
      </w:pPr>
      <w:r>
        <w:t>Surveys on campus to learn about common perceptions among the campus community around these programs.</w:t>
      </w:r>
    </w:p>
    <w:p w14:paraId="205646FC" w14:textId="77777777" w:rsidR="005E7A1F" w:rsidRDefault="005E7A1F" w:rsidP="005E7A1F">
      <w:pPr>
        <w:pStyle w:val="ListParagraph"/>
        <w:numPr>
          <w:ilvl w:val="0"/>
          <w:numId w:val="4"/>
        </w:numPr>
      </w:pPr>
      <w:r>
        <w:t xml:space="preserve">Greater awareness of a “First Year Package.” These programs are clearly forming up into a cohesive response to persistence and success, but it is not </w:t>
      </w:r>
      <w:r w:rsidR="00D156F7">
        <w:t xml:space="preserve">fully </w:t>
      </w:r>
      <w:r>
        <w:t>recognized</w:t>
      </w:r>
      <w:r w:rsidR="00D156F7">
        <w:t xml:space="preserve"> across the campuses</w:t>
      </w:r>
      <w:r>
        <w:t xml:space="preserve">. Newsletters, district resources, etc. could be dedicated to a more concerted effort to draw attention and support for these efforts from the LACCD community. </w:t>
      </w:r>
    </w:p>
    <w:p w14:paraId="28EDE879" w14:textId="77777777" w:rsidR="00643032" w:rsidRDefault="00643032" w:rsidP="005E7A1F">
      <w:pPr>
        <w:pStyle w:val="ListParagraph"/>
      </w:pPr>
    </w:p>
    <w:sectPr w:rsidR="00643032" w:rsidSect="005E7A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4E3"/>
    <w:multiLevelType w:val="hybridMultilevel"/>
    <w:tmpl w:val="0CAE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86AFE"/>
    <w:multiLevelType w:val="hybridMultilevel"/>
    <w:tmpl w:val="07CC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1784E"/>
    <w:multiLevelType w:val="hybridMultilevel"/>
    <w:tmpl w:val="96A0F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118C6"/>
    <w:multiLevelType w:val="hybridMultilevel"/>
    <w:tmpl w:val="DB5E2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32"/>
    <w:rsid w:val="001E72F2"/>
    <w:rsid w:val="00303585"/>
    <w:rsid w:val="00516CC5"/>
    <w:rsid w:val="005E7A1F"/>
    <w:rsid w:val="00643032"/>
    <w:rsid w:val="00676110"/>
    <w:rsid w:val="008D6520"/>
    <w:rsid w:val="00966BDC"/>
    <w:rsid w:val="009F505E"/>
    <w:rsid w:val="00A74A3B"/>
    <w:rsid w:val="00C808D2"/>
    <w:rsid w:val="00D156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3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kiekelcr</dc:creator>
  <cp:lastModifiedBy>Deborah Harrington</cp:lastModifiedBy>
  <cp:revision>3</cp:revision>
  <cp:lastPrinted>2014-02-26T14:14:00Z</cp:lastPrinted>
  <dcterms:created xsi:type="dcterms:W3CDTF">2014-04-21T22:52:00Z</dcterms:created>
  <dcterms:modified xsi:type="dcterms:W3CDTF">2014-04-21T22:54:00Z</dcterms:modified>
</cp:coreProperties>
</file>